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98" w:hanging="994"/>
        <w:jc w:val="right"/>
      </w:pPr>
      <w:r>
        <w:rPr/>
        <w:t>ADOPTED – OCTOBER 27, 2026 AGENDA ITEM NO. 26</w:t>
      </w:r>
    </w:p>
    <w:p>
      <w:pPr>
        <w:pStyle w:val="BodyText"/>
        <w:spacing w:before="7"/>
        <w:rPr>
          <w:b/>
          <w:sz w:val="16"/>
        </w:rPr>
      </w:pPr>
    </w:p>
    <w:p>
      <w:pPr>
        <w:pStyle w:val="BodyText"/>
        <w:spacing w:before="90"/>
        <w:ind w:left="120"/>
      </w:pPr>
      <w:r>
        <w:rPr/>
        <w:t>Introduced by the Law &amp; Courts and Finance Committees of the:</w:t>
      </w:r>
    </w:p>
    <w:p>
      <w:pPr>
        <w:pStyle w:val="BodyText"/>
      </w:pPr>
    </w:p>
    <w:p>
      <w:pPr>
        <w:pStyle w:val="BodyText"/>
        <w:ind w:left="479" w:right="463"/>
        <w:jc w:val="center"/>
      </w:pPr>
      <w:r>
        <w:rPr/>
        <w:t>INGHAM COUNTY BOARD OF COMMISSIONERS</w:t>
      </w:r>
    </w:p>
    <w:p>
      <w:pPr>
        <w:pStyle w:val="BodyText"/>
      </w:pPr>
    </w:p>
    <w:p>
      <w:pPr>
        <w:pStyle w:val="Heading1"/>
        <w:ind w:left="484"/>
      </w:pPr>
      <w:r>
        <w:rPr/>
        <w:t>RESOLUTION TO AUTHORIZE THE PURCHASE OF A KONICA MINOLTA BIZHUB C651I COLOR COPIER/PRINTER/SCANNER FOR THE OFFICE OF THE PUBLIC DEFENDER</w:t>
      </w:r>
    </w:p>
    <w:p>
      <w:pPr>
        <w:pStyle w:val="BodyText"/>
        <w:rPr>
          <w:b/>
        </w:rPr>
      </w:pPr>
    </w:p>
    <w:p>
      <w:pPr>
        <w:spacing w:before="0"/>
        <w:ind w:left="483" w:right="463" w:firstLine="0"/>
        <w:jc w:val="center"/>
        <w:rPr>
          <w:b/>
          <w:sz w:val="24"/>
        </w:rPr>
      </w:pPr>
      <w:r>
        <w:rPr>
          <w:b/>
          <w:sz w:val="24"/>
        </w:rPr>
        <w:t>RESOLUTION #26 – 537</w:t>
      </w:r>
    </w:p>
    <w:p>
      <w:pPr>
        <w:pStyle w:val="BodyText"/>
        <w:rPr>
          <w:b/>
          <w:sz w:val="26"/>
        </w:rPr>
      </w:pPr>
    </w:p>
    <w:p>
      <w:pPr>
        <w:pStyle w:val="BodyText"/>
        <w:rPr>
          <w:b/>
          <w:sz w:val="22"/>
        </w:rPr>
      </w:pPr>
    </w:p>
    <w:p>
      <w:pPr>
        <w:pStyle w:val="BodyText"/>
        <w:ind w:left="120" w:right="896"/>
      </w:pPr>
      <w:r>
        <w:rPr/>
        <w:t>WHEREAS, the Office of the Public Defender is in need of a copy machine to replace one of its current machines; and</w:t>
      </w:r>
    </w:p>
    <w:p>
      <w:pPr>
        <w:pStyle w:val="BodyText"/>
      </w:pPr>
    </w:p>
    <w:p>
      <w:pPr>
        <w:pStyle w:val="BodyText"/>
        <w:ind w:left="120" w:right="155"/>
      </w:pPr>
      <w:r>
        <w:rPr/>
        <w:t>WHEREAS, after working with the County’s IT Department, it was determined that the Konica Minolta bizhub C651i is comparable to what the Office of the Public Defender has been using and has the features and copies per minute that will best support the Office’s current and future needs; and</w:t>
      </w:r>
    </w:p>
    <w:p>
      <w:pPr>
        <w:pStyle w:val="BodyText"/>
        <w:spacing w:before="9"/>
        <w:rPr>
          <w:sz w:val="23"/>
        </w:rPr>
      </w:pPr>
    </w:p>
    <w:p>
      <w:pPr>
        <w:pStyle w:val="BodyText"/>
        <w:ind w:left="119" w:right="103"/>
      </w:pPr>
      <w:r>
        <w:rPr/>
        <w:t>WHEREAS, funds are available through the 2026-27 Michigan Indigent Defense Commission Compliance Plan for this expenditure.</w:t>
      </w:r>
    </w:p>
    <w:p>
      <w:pPr>
        <w:pStyle w:val="BodyText"/>
      </w:pPr>
    </w:p>
    <w:p>
      <w:pPr>
        <w:pStyle w:val="BodyText"/>
        <w:ind w:left="119" w:right="342"/>
      </w:pPr>
      <w:r>
        <w:rPr/>
        <w:t>THEREFORE BE IT RESOLVED, that the Ingham County Board of Commissioners authorizes the Office of the Public Defender to purchase the Konica Minolta bizhub C651i Color Copier/Printer/Scanner at a price</w:t>
      </w:r>
    </w:p>
    <w:p>
      <w:pPr>
        <w:pStyle w:val="BodyText"/>
        <w:ind w:left="119"/>
      </w:pPr>
      <w:r>
        <w:rPr/>
        <w:t>$7,637.94.</w:t>
      </w:r>
    </w:p>
    <w:p>
      <w:pPr>
        <w:pStyle w:val="BodyText"/>
      </w:pPr>
    </w:p>
    <w:p>
      <w:pPr>
        <w:pStyle w:val="BodyText"/>
        <w:ind w:left="119" w:right="696"/>
      </w:pPr>
      <w:r>
        <w:rPr/>
        <w:t>BE IT FURTHER RESOLVED, that the Chairperson of the Ingham County Board of Commissioners is authorized to sign the necessary documents consistent with this resolution after approval as to form by the County Attorney.</w:t>
      </w:r>
    </w:p>
    <w:p>
      <w:pPr>
        <w:pStyle w:val="BodyText"/>
      </w:pPr>
    </w:p>
    <w:p>
      <w:pPr>
        <w:spacing w:before="0"/>
        <w:ind w:left="119" w:right="0" w:firstLine="0"/>
        <w:jc w:val="left"/>
        <w:rPr>
          <w:sz w:val="24"/>
        </w:rPr>
      </w:pPr>
      <w:r>
        <w:rPr>
          <w:b/>
          <w:sz w:val="24"/>
        </w:rPr>
        <w:t>LAW &amp; COURTS: Yeas</w:t>
      </w:r>
      <w:r>
        <w:rPr>
          <w:sz w:val="24"/>
        </w:rPr>
        <w:t>: Polsdofer, Willis, Peña, Cahill, Lawrence</w:t>
      </w:r>
    </w:p>
    <w:p>
      <w:pPr>
        <w:tabs>
          <w:tab w:pos="2231" w:val="left" w:leader="none"/>
          <w:tab w:pos="588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Trubac,</w:t>
      </w:r>
      <w:r>
        <w:rPr>
          <w:spacing w:val="-5"/>
          <w:sz w:val="24"/>
        </w:rPr>
        <w:t> </w:t>
      </w:r>
      <w:r>
        <w:rPr>
          <w:sz w:val="24"/>
        </w:rPr>
        <w:t>Johnson,</w:t>
      </w:r>
      <w:r>
        <w:rPr>
          <w:spacing w:val="-1"/>
          <w:sz w:val="24"/>
        </w:rPr>
        <w:t> </w:t>
      </w:r>
      <w:r>
        <w:rPr>
          <w:sz w:val="24"/>
        </w:rPr>
        <w:t>Schafer</w:t>
        <w:tab/>
      </w:r>
      <w:r>
        <w:rPr>
          <w:b/>
          <w:sz w:val="24"/>
        </w:rPr>
        <w:t>Approved  10/15/26</w:t>
      </w:r>
    </w:p>
    <w:p>
      <w:pPr>
        <w:pStyle w:val="BodyText"/>
        <w:rPr>
          <w:b/>
        </w:rPr>
      </w:pPr>
    </w:p>
    <w:p>
      <w:pPr>
        <w:spacing w:before="1"/>
        <w:ind w:left="119" w:right="0" w:firstLine="0"/>
        <w:jc w:val="left"/>
        <w:rPr>
          <w:sz w:val="24"/>
        </w:rPr>
      </w:pPr>
      <w:r>
        <w:rPr>
          <w:b/>
          <w:sz w:val="24"/>
        </w:rPr>
        <w:t>FINANCE: Yeas: </w:t>
      </w:r>
      <w:r>
        <w:rPr>
          <w:sz w:val="24"/>
        </w:rPr>
        <w:t>Grebner, Morgan, Sebolt, Polsdofer, Pratt, Maiville</w:t>
      </w:r>
    </w:p>
    <w:p>
      <w:pPr>
        <w:tabs>
          <w:tab w:pos="2183" w:val="left" w:leader="none"/>
        </w:tabs>
        <w:spacing w:before="43"/>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83" w:right="463"/>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2026-10-28T18:53:33Z</dcterms:created>
  <dcterms:modified xsi:type="dcterms:W3CDTF">2026-10-28T18:53:33Z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